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s-ES_tradnl"/>
        </w:rPr>
        <w:t>San Juan Basin Archaeological Society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en-US"/>
        </w:rPr>
        <w:t>a Colorado Nonprofit Corporation</w:t>
      </w:r>
      <w:r>
        <w:rPr>
          <w:rFonts w:ascii="Helvetica" w:cs="Helvetica" w:hAnsi="Helvetica" w:eastAsia="Helvetica"/>
          <w:sz w:val="22"/>
          <w:szCs w:val="22"/>
          <w:lang w:val="es-ES_tradnl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3583979</wp:posOffset>
            </wp:positionH>
            <wp:positionV relativeFrom="line">
              <wp:posOffset>239077</wp:posOffset>
            </wp:positionV>
            <wp:extent cx="375616" cy="687956"/>
            <wp:effectExtent l="0" t="0" r="0" b="0"/>
            <wp:wrapSquare wrapText="bothSides" distL="57150" distR="57150" distT="57150" distB="57150"/>
            <wp:docPr id="1073741825" name="officeArt object" descr="http://www.sjbas.org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http://www.sjbas.org/Logo.png" descr="http://www.sjbas.org/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16" cy="6879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22"/>
          <w:szCs w:val="2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32"/>
          <w:szCs w:val="32"/>
          <w:lang w:val="en-US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>Field Trip Report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u w:val="single"/>
          <w:rtl w:val="0"/>
          <w:lang w:val="en-US"/>
        </w:rPr>
        <w:t>Destination:</w:t>
      </w:r>
      <w:r>
        <w:rPr>
          <w:rFonts w:ascii="Arial" w:hAnsi="Arial"/>
          <w:rtl w:val="0"/>
          <w:lang w:val="en-US"/>
        </w:rPr>
        <w:t xml:space="preserve">  </w:t>
      </w:r>
      <w:r>
        <w:rPr>
          <w:rFonts w:ascii="Arial" w:hAnsi="Arial"/>
          <w:rtl w:val="0"/>
          <w:lang w:val="es-ES_tradnl"/>
        </w:rPr>
        <w:t xml:space="preserve"> </w:t>
      </w:r>
      <w:r>
        <w:rPr>
          <w:rFonts w:ascii="Arial" w:hAnsi="Arial"/>
          <w:rtl w:val="0"/>
          <w:lang w:val="en-US"/>
        </w:rPr>
        <w:t xml:space="preserve">Aztec Ruins </w:t>
      </w:r>
      <w:r>
        <w:rPr>
          <w:rFonts w:ascii="Arial" w:hAnsi="Arial"/>
          <w:rtl w:val="0"/>
          <w:lang w:val="fr-FR"/>
        </w:rPr>
        <w:t>Indigenous Cultural Arts Festival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u w:val="single"/>
          <w:rtl w:val="0"/>
          <w:lang w:val="en-US"/>
        </w:rPr>
        <w:t>Organizer</w:t>
      </w:r>
      <w:r>
        <w:rPr>
          <w:rFonts w:ascii="Arial" w:hAnsi="Arial"/>
          <w:u w:val="single"/>
          <w:rtl w:val="0"/>
          <w:lang w:val="es-ES_tradnl"/>
        </w:rPr>
        <w:t>:</w:t>
      </w:r>
      <w:r>
        <w:rPr>
          <w:rFonts w:ascii="Arial" w:hAnsi="Arial"/>
          <w:rtl w:val="0"/>
          <w:lang w:val="es-ES_tradnl"/>
        </w:rPr>
        <w:t xml:space="preserve"> </w:t>
      </w:r>
      <w:r>
        <w:rPr>
          <w:rFonts w:ascii="Arial" w:hAnsi="Arial"/>
          <w:rtl w:val="0"/>
          <w:lang w:val="en-US"/>
        </w:rPr>
        <w:t xml:space="preserve"> Susan Hicks</w:t>
      </w:r>
      <w:r>
        <w:rPr>
          <w:rFonts w:ascii="Arial" w:hAnsi="Arial"/>
          <w:rtl w:val="0"/>
          <w:lang w:val="es-ES_tradnl"/>
        </w:rPr>
        <w:t xml:space="preserve"> </w:t>
        <w:tab/>
        <w:tab/>
        <w:tab/>
        <w:tab/>
        <w:tab/>
        <w:tab/>
      </w:r>
      <w:r>
        <w:rPr>
          <w:rFonts w:ascii="Arial" w:hAnsi="Arial"/>
          <w:u w:val="single"/>
          <w:rtl w:val="0"/>
          <w:lang w:val="de-DE"/>
        </w:rPr>
        <w:t>Date:</w:t>
      </w:r>
      <w:r>
        <w:rPr>
          <w:rFonts w:ascii="Arial" w:hAnsi="Arial"/>
          <w:rtl w:val="0"/>
          <w:lang w:val="es-ES_tradnl"/>
        </w:rPr>
        <w:t xml:space="preserve"> </w:t>
      </w:r>
      <w:r>
        <w:rPr>
          <w:rFonts w:ascii="Arial" w:hAnsi="Arial"/>
          <w:rtl w:val="0"/>
          <w:lang w:val="en-US"/>
        </w:rPr>
        <w:t xml:space="preserve">September 13, 2026 </w:t>
        <w:tab/>
        <w:tab/>
        <w:tab/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" w:cs="Arial" w:hAnsi="Arial" w:eastAsia="Arial"/>
        </w:rPr>
      </w:pPr>
      <w:r>
        <w:rPr>
          <w:rFonts w:ascii="Arial" w:hAnsi="Arial"/>
          <w:u w:val="single"/>
          <w:rtl w:val="0"/>
          <w:lang w:val="en-US"/>
        </w:rPr>
        <w:t>Number of Participants:</w:t>
      </w:r>
      <w:r>
        <w:rPr>
          <w:rFonts w:ascii="Arial" w:hAnsi="Arial"/>
          <w:rtl w:val="0"/>
          <w:lang w:val="es-ES_tradnl"/>
        </w:rPr>
        <w:t xml:space="preserve"> </w:t>
      </w:r>
      <w:r>
        <w:rPr>
          <w:rFonts w:ascii="Arial" w:hAnsi="Arial"/>
          <w:rtl w:val="0"/>
          <w:lang w:val="en-US"/>
        </w:rPr>
        <w:t>2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en-US"/>
        </w:rPr>
        <w:t>Two of us ventured down to Aztec Ruins National Monument to attend the 2026 Indigenous Cultural Arts Festival. This event featured diverse artists from various Southwest nations who</w:t>
      </w:r>
      <w:r>
        <w:rPr>
          <w:rFonts w:ascii="Helvetica" w:hAnsi="Helvetica"/>
          <w:rtl w:val="0"/>
          <w:lang w:val="es-ES_tradnl"/>
        </w:rPr>
        <w:t xml:space="preserve"> demonstrat</w:t>
      </w:r>
      <w:r>
        <w:rPr>
          <w:rFonts w:ascii="Helvetica" w:hAnsi="Helvetica"/>
          <w:rtl w:val="0"/>
          <w:lang w:val="en-US"/>
        </w:rPr>
        <w:t>ed their techniques and sold their original creations. From contemporary to traditional, artists featured pottery, jewelry, basketry, and more. There were also dances throughout the day.</w:t>
      </w:r>
      <w:r>
        <w:rPr>
          <w:rFonts w:ascii="Helvetica" w:hAnsi="Helvetica"/>
          <w:rtl w:val="0"/>
          <w:lang w:val="en-US"/>
        </w:rPr>
        <w:t xml:space="preserve"> (text from the Aztec Ruins National Monument website).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en-US"/>
        </w:rPr>
        <w:t xml:space="preserve">We arrived just before the first dance which was performed by the Acoma Family Dance Group, a fourth generation dance group from the Pueblo of Acoma.  </w:t>
      </w:r>
      <w:r>
        <w:rPr>
          <w:rFonts w:ascii="Helvetica" w:hAnsi="Helvetica" w:hint="default"/>
          <w:rtl w:val="0"/>
          <w:lang w:val="en-US"/>
        </w:rPr>
        <w:t>“</w:t>
      </w:r>
      <w:r>
        <w:rPr>
          <w:rFonts w:ascii="Helvetica" w:hAnsi="Helvetica"/>
          <w:rtl w:val="0"/>
          <w:lang w:val="en-US"/>
        </w:rPr>
        <w:t>Through their dancing, they honor their heritage, connect generations new and old to each other and to their cultural traditions, and foster a deeper understanding of Acoma Pueblo culture and history.</w:t>
      </w:r>
      <w:r>
        <w:rPr>
          <w:rFonts w:ascii="Helvetica" w:hAnsi="Helvetica" w:hint="default"/>
          <w:rtl w:val="0"/>
          <w:lang w:val="en-US"/>
        </w:rPr>
        <w:t xml:space="preserve">”  </w:t>
      </w:r>
      <w:r>
        <w:rPr>
          <w:rFonts w:ascii="Helvetica" w:hAnsi="Helvetica"/>
          <w:rtl w:val="0"/>
          <w:lang w:val="en-US"/>
        </w:rPr>
        <w:t>We were lucky enough to see them perform both outside under the</w:t>
      </w:r>
      <w:r>
        <w:rPr>
          <w:rFonts w:ascii="Helvetica" w:cs="Helvetica" w:hAnsi="Helvetica" w:eastAsia="Helvetica"/>
          <w:lang w:val="es-ES_tradnl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908050</wp:posOffset>
            </wp:positionH>
            <wp:positionV relativeFrom="line">
              <wp:posOffset>179868</wp:posOffset>
            </wp:positionV>
            <wp:extent cx="2559049" cy="191928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G_627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6276.jpeg" descr="IMG_6276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49" cy="19192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cs="Helvetica" w:hAnsi="Helvetica" w:eastAsia="Helvetica"/>
          <w:lang w:val="es-ES_tradnl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4292602</wp:posOffset>
            </wp:positionH>
            <wp:positionV relativeFrom="line">
              <wp:posOffset>179868</wp:posOffset>
            </wp:positionV>
            <wp:extent cx="2559049" cy="191928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Unknow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Unknown.jpeg" descr="Unknown.jpe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049" cy="19192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hAnsi="Helvetica"/>
          <w:rtl w:val="0"/>
          <w:lang w:val="en-US"/>
        </w:rPr>
        <w:t xml:space="preserve"> cottonwoods and inside the reconstructed Great Kiva.  We </w:t>
      </w:r>
      <w:r>
        <w:rPr>
          <w:rFonts w:ascii="Helvetica" w:hAnsi="Helvetica"/>
          <w:rtl w:val="0"/>
          <w:lang w:val="en-US"/>
        </w:rPr>
        <w:t>then toured the artists</w:t>
      </w:r>
      <w:r>
        <w:rPr>
          <w:rFonts w:ascii="Helvetica" w:hAnsi="Helvetica" w:hint="default"/>
          <w:rtl w:val="0"/>
          <w:lang w:val="en-US"/>
        </w:rPr>
        <w:t xml:space="preserve">’ </w:t>
      </w:r>
      <w:r>
        <w:rPr>
          <w:rFonts w:ascii="Helvetica" w:hAnsi="Helvetica"/>
          <w:rtl w:val="0"/>
          <w:lang w:val="en-US"/>
        </w:rPr>
        <w:t>exhibits and learned about their work</w:t>
      </w:r>
      <w:r>
        <w:rPr>
          <w:rFonts w:ascii="Helvetica" w:hAnsi="Helvetica"/>
          <w:rtl w:val="0"/>
          <w:lang w:val="en-US"/>
        </w:rPr>
        <w:t>.</w:t>
      </w:r>
      <w:r>
        <w:rPr>
          <w:rFonts w:ascii="Helvetica" w:hAnsi="Helvetica"/>
          <w:rtl w:val="0"/>
          <w:lang w:val="en-US"/>
        </w:rPr>
        <w:t xml:space="preserve">  They are very talented and creative!</w:t>
      </w:r>
      <w:r>
        <w:rPr>
          <w:rFonts w:ascii="Helvetica" w:cs="Helvetica" w:hAnsi="Helvetica" w:eastAsia="Helvetica"/>
          <w:lang w:val="es-ES_tradnl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816611</wp:posOffset>
            </wp:positionH>
            <wp:positionV relativeFrom="line">
              <wp:posOffset>254000</wp:posOffset>
            </wp:positionV>
            <wp:extent cx="2445046" cy="137533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 descr="2AF4B5FD-F5C2-6164-A2F2D03BAC3DC09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2AF4B5FD-F5C2-6164-A2F2D03BAC3DC09F.jpg" descr="2AF4B5FD-F5C2-6164-A2F2D03BAC3DC09F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046" cy="13753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en-US"/>
        </w:rPr>
        <w:t xml:space="preserve">According to its website, </w:t>
      </w:r>
      <w:r>
        <w:rPr>
          <w:rFonts w:ascii="Helvetica" w:hAnsi="Helvetica" w:hint="default"/>
          <w:rtl w:val="0"/>
          <w:lang w:val="en-US"/>
        </w:rPr>
        <w:t>“</w:t>
      </w:r>
      <w:r>
        <w:rPr>
          <w:rFonts w:ascii="Helvetica" w:hAnsi="Helvetica"/>
          <w:rtl w:val="0"/>
          <w:lang w:val="en-US"/>
        </w:rPr>
        <w:t>Aztec Ruins has some of the best-preserved Chacoan structures of its kind</w:t>
      </w:r>
      <w:r>
        <w:rPr>
          <w:rFonts w:ascii="Helvetica" w:hAnsi="Helvetica" w:hint="default"/>
          <w:rtl w:val="0"/>
          <w:lang w:val="en-US"/>
        </w:rPr>
        <w:t>”</w:t>
      </w:r>
      <w:r>
        <w:rPr>
          <w:rFonts w:ascii="Helvetica" w:hAnsi="Helvetica"/>
          <w:rtl w:val="0"/>
          <w:lang w:val="es-ES_tradnl"/>
        </w:rPr>
        <w:t xml:space="preserve">. </w:t>
      </w:r>
      <w:r>
        <w:rPr>
          <w:rFonts w:ascii="Helvetica" w:hAnsi="Helvetica"/>
          <w:rtl w:val="0"/>
          <w:lang w:val="en-US"/>
        </w:rPr>
        <w:t xml:space="preserve">  We followed the excellent self-guided tour and learned details about the structures, preservation, sacred spaces, and culture.   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  <w:lang w:val="en-US"/>
        </w:rPr>
      </w:pPr>
      <w:r>
        <w:rPr>
          <w:rFonts w:ascii="Helvetica" w:hAnsi="Helvetica"/>
          <w:sz w:val="18"/>
          <w:szCs w:val="18"/>
          <w:rtl w:val="0"/>
          <w:lang w:val="en-US"/>
        </w:rPr>
        <w:t xml:space="preserve">Photo Source:  National Park Service 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</w:rPr>
      </w:pPr>
      <w:r>
        <w:rPr>
          <w:rFonts w:ascii="Helvetica" w:cs="Helvetica" w:hAnsi="Helvetica" w:eastAsia="Helvetica"/>
          <w:sz w:val="18"/>
          <w:szCs w:val="18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908050</wp:posOffset>
            </wp:positionH>
            <wp:positionV relativeFrom="page">
              <wp:posOffset>0</wp:posOffset>
            </wp:positionV>
            <wp:extent cx="1570942" cy="209458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 descr="IMG_628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6282.jpeg" descr="IMG_6282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942" cy="20945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cs="Helvetica" w:hAnsi="Helvetica" w:eastAsia="Helvetica"/>
          <w:sz w:val="18"/>
          <w:szCs w:val="18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4860290</wp:posOffset>
            </wp:positionH>
            <wp:positionV relativeFrom="page">
              <wp:posOffset>309509</wp:posOffset>
            </wp:positionV>
            <wp:extent cx="1878384" cy="140878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 descr="Unknow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Unknown.jpeg" descr="Unknown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384" cy="14087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Helvetica" w:cs="Helvetica" w:hAnsi="Helvetica" w:eastAsia="Helvetica"/>
          <w:sz w:val="18"/>
          <w:szCs w:val="18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2714277</wp:posOffset>
            </wp:positionH>
            <wp:positionV relativeFrom="page">
              <wp:posOffset>342900</wp:posOffset>
            </wp:positionV>
            <wp:extent cx="1789341" cy="134200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 descr="IMG_628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G_6280.jpeg" descr="IMG_6280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341" cy="13420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lang w:val="en-US"/>
        </w:rPr>
      </w:pPr>
      <w:r>
        <w:rPr>
          <w:rFonts w:ascii="Helvetica" w:hAnsi="Helvetica"/>
          <w:rtl w:val="0"/>
          <w:lang w:val="en-US"/>
        </w:rPr>
        <w:t>We then ate a delicious lunch at Rubia</w:t>
      </w:r>
      <w:r>
        <w:rPr>
          <w:rFonts w:ascii="Helvetica" w:hAnsi="Helvetica" w:hint="default"/>
          <w:rtl w:val="0"/>
          <w:lang w:val="en-US"/>
        </w:rPr>
        <w:t>’</w:t>
      </w:r>
      <w:r>
        <w:rPr>
          <w:rFonts w:ascii="Helvetica" w:hAnsi="Helvetica"/>
          <w:rtl w:val="0"/>
          <w:lang w:val="en-US"/>
        </w:rPr>
        <w:t>s Fine Mexican Dining Restaurant in Aztec and then headed home.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Helvetica" w:cs="Helvetica" w:hAnsi="Helvetica" w:eastAsia="Helvetica"/>
          <w:sz w:val="18"/>
          <w:szCs w:val="18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</w:pPr>
      <w:r>
        <w:rPr>
          <w:rFonts w:ascii="Helvetica" w:hAnsi="Helvetica"/>
          <w:u w:val="single"/>
          <w:rtl w:val="0"/>
          <w:lang w:val="en-US"/>
        </w:rPr>
        <w:t>Participants:</w:t>
      </w:r>
      <w:r>
        <w:rPr>
          <w:rFonts w:ascii="Helvetica" w:hAnsi="Helvetica"/>
          <w:u w:val="none"/>
          <w:rtl w:val="0"/>
          <w:lang w:val="en-US"/>
        </w:rPr>
        <w:t xml:space="preserve">  Susan Hicks, Sandy Hoagland</w:t>
      </w:r>
    </w:p>
    <w:sectPr>
      <w:headerReference w:type="default" r:id="rId11"/>
      <w:footerReference w:type="default" r:id="rId12"/>
      <w:pgSz w:w="12240" w:h="15840" w:orient="portrait"/>
      <w:pgMar w:top="1080" w:right="1440" w:bottom="108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